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-37029</wp:posOffset>
            </wp:positionH>
            <wp:positionV relativeFrom="margin">
              <wp:posOffset>-628649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CADASTRO DE MONITOR </w:t>
      </w:r>
    </w:p>
    <w:p w:rsidR="00000000" w:rsidDel="00000000" w:rsidP="00000000" w:rsidRDefault="00000000" w:rsidRPr="00000000" w14:paraId="00000005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ANO ______ </w:t>
      </w:r>
    </w:p>
    <w:p w:rsidR="00000000" w:rsidDel="00000000" w:rsidP="00000000" w:rsidRDefault="00000000" w:rsidRPr="00000000" w14:paraId="00000006">
      <w:pPr>
        <w:tabs>
          <w:tab w:val="left" w:pos="340"/>
        </w:tabs>
        <w:spacing w:after="0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40"/>
        </w:tabs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1140"/>
        <w:gridCol w:w="3825"/>
        <w:tblGridChange w:id="0">
          <w:tblGrid>
            <w:gridCol w:w="3780"/>
            <w:gridCol w:w="1140"/>
            <w:gridCol w:w="3825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tabs>
                <w:tab w:val="left" w:pos="34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DO MONITOR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Período: 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(celular):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(residencial):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 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Bolsista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Voluntário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tabs>
                <w:tab w:val="left" w:pos="34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DO(A) PROFESSOR(A) ORIENTADOR(A)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Email: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(celular): 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(trabalho): 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tabs>
                <w:tab w:val="left" w:pos="340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DA DISCIPLINA DA MONITORIA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Disciplina: 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tabs>
                <w:tab w:val="left" w:pos="340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Semestre: (  ) 1º (  ) 2º 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_____ de ____________________ de ______</w:t>
      </w:r>
    </w:p>
    <w:p w:rsidR="00000000" w:rsidDel="00000000" w:rsidP="00000000" w:rsidRDefault="00000000" w:rsidRPr="00000000" w14:paraId="00000041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40"/>
        </w:tabs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5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Monitor(a) </w:t>
      </w:r>
    </w:p>
    <w:p w:rsidR="00000000" w:rsidDel="00000000" w:rsidP="00000000" w:rsidRDefault="00000000" w:rsidRPr="00000000" w14:paraId="00000046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4C">
      <w:pPr>
        <w:tabs>
          <w:tab w:val="left" w:pos="340"/>
        </w:tabs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Supervisor(a) </w:t>
      </w:r>
    </w:p>
    <w:p w:rsidR="00000000" w:rsidDel="00000000" w:rsidP="00000000" w:rsidRDefault="00000000" w:rsidRPr="00000000" w14:paraId="0000004D">
      <w:pPr>
        <w:pStyle w:val="Heading1"/>
        <w:spacing w:before="0" w:line="360" w:lineRule="auto"/>
        <w:ind w:left="432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90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egKVkM8j/XIo8mIF5ldIOSszw==">AMUW2mUBSc+BruSk9fkxdXWULvKWgLOfOE9Ix8uuivpYFftELBsxVUzgKVieaityk6G6k7DXC8WkK8gs2WsOW8sVoD82nQ5tOiH5FFOwiYm0MDS4yJYwLYyN0/h9iRiMVNbuUZpKynWwX/wXwk+9MZgpBMAnw7tACg==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2020-10-29T13:28:00Z</dcterms:created>
  <dc:creator>mateus</dc:creator>
</cp:coreProperties>
</file>